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b w:val="1"/>
          <w:sz w:val="36"/>
          <w:szCs w:val="36"/>
          <w:rtl w:val="0"/>
        </w:rPr>
        <w:t xml:space="preserve">Asteroid Mining Plan</w:t>
        <w:tab/>
        <w:tab/>
      </w:r>
      <w:r w:rsidDel="00000000" w:rsidR="00000000" w:rsidRPr="00000000">
        <w:rPr>
          <w:b w:val="1"/>
          <w:sz w:val="28"/>
          <w:szCs w:val="28"/>
          <w:rtl w:val="0"/>
        </w:rPr>
        <w:tab/>
        <w:t xml:space="preserve">    Company Name </w:t>
      </w:r>
      <w:r w:rsidDel="00000000" w:rsidR="00000000" w:rsidRPr="00000000">
        <w:rPr>
          <w:sz w:val="36"/>
          <w:szCs w:val="36"/>
          <w:rtl w:val="0"/>
        </w:rPr>
        <w:t xml:space="preserve">________________</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You have 3 decisions to make at this stage of the project; which material and asteroid to mine and what size harvester to use. You must justify each of your choices in the reasoning section provided. You have already chosen and implemented your prospecting choice and will fill in the blanks below based on that choice. Be sure to discuss each choice carefully, weighing the possible risks and rewards for each. In the Risks and Rewards section explain what the possible outcomes of your plan will be.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Prospecting choice</w:t>
        <w:tab/>
        <w:t xml:space="preserve">_______________________</w:t>
        <w:tab/>
        <w:tab/>
        <w:t xml:space="preserve">Cost 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Reasoning and Risks &amp; Rewards: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Harvester size </w:t>
        <w:tab/>
        <w:t xml:space="preserve">_________</w:t>
        <w:tab/>
        <w:tab/>
        <w:tab/>
        <w:t xml:space="preserve">Cost 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Reasoning and Risks &amp; Rewards: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Material to be mined</w:t>
        <w:tab/>
        <w:t xml:space="preserve">________________</w:t>
        <w:tab/>
        <w:tab/>
        <w:t xml:space="preserve">Price per volume   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Reasoning and Risks &amp; Rewards: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Asteroid# choice</w:t>
        <w:tab/>
        <w:tab/>
        <w:t xml:space="preserve">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Reasoning and Risks &amp; Rewards: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